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98" w:rsidRDefault="00F00498" w:rsidP="00F00498">
      <w:pPr>
        <w:jc w:val="center"/>
        <w:rPr>
          <w:rFonts w:cs="B Titr"/>
          <w:sz w:val="30"/>
          <w:szCs w:val="30"/>
          <w:rtl/>
        </w:rPr>
      </w:pPr>
      <w:r w:rsidRPr="001A332C">
        <w:rPr>
          <w:rFonts w:cs="B Titr" w:hint="cs"/>
          <w:sz w:val="30"/>
          <w:szCs w:val="30"/>
          <w:rtl/>
        </w:rPr>
        <w:t>اهمیت تغذیه با شیرمادر در نوزادان نارس</w:t>
      </w:r>
    </w:p>
    <w:p w:rsidR="00F00498" w:rsidRPr="001A332C" w:rsidRDefault="00F00498" w:rsidP="00F00498">
      <w:pPr>
        <w:jc w:val="both"/>
        <w:rPr>
          <w:rFonts w:cs="B Titr"/>
          <w:sz w:val="14"/>
          <w:szCs w:val="14"/>
          <w:rtl/>
        </w:rPr>
      </w:pPr>
    </w:p>
    <w:p w:rsidR="00F00498" w:rsidRPr="001A332C" w:rsidRDefault="00F00498" w:rsidP="00F00498">
      <w:pPr>
        <w:pStyle w:val="ListParagraph"/>
        <w:numPr>
          <w:ilvl w:val="0"/>
          <w:numId w:val="1"/>
        </w:numPr>
        <w:ind w:left="379"/>
        <w:jc w:val="both"/>
        <w:rPr>
          <w:rFonts w:cs="B Compset"/>
          <w:sz w:val="28"/>
          <w:szCs w:val="28"/>
          <w:rtl/>
        </w:rPr>
      </w:pPr>
      <w:r w:rsidRPr="001A332C">
        <w:rPr>
          <w:rFonts w:cs="B Compset" w:hint="cs"/>
          <w:sz w:val="28"/>
          <w:szCs w:val="28"/>
          <w:rtl/>
        </w:rPr>
        <w:t xml:space="preserve">طی دو دهه گذشته تحقیقات و مطالعات وسیعی در مورد تغذیه نوزادان </w:t>
      </w:r>
      <w:r>
        <w:rPr>
          <w:rFonts w:cs="B Compset" w:hint="cs"/>
          <w:sz w:val="28"/>
          <w:szCs w:val="28"/>
          <w:rtl/>
        </w:rPr>
        <w:t>24 هفته با وزن کمتر از 500 گرم</w:t>
      </w:r>
      <w:r w:rsidRPr="001A332C">
        <w:rPr>
          <w:rFonts w:cs="B Compset" w:hint="cs"/>
          <w:sz w:val="28"/>
          <w:szCs w:val="28"/>
          <w:rtl/>
        </w:rPr>
        <w:t xml:space="preserve"> انجام و به یافته های جدید و فراوانی</w:t>
      </w:r>
      <w:r>
        <w:rPr>
          <w:rFonts w:cs="B Compset" w:hint="cs"/>
          <w:sz w:val="28"/>
          <w:szCs w:val="28"/>
          <w:rtl/>
        </w:rPr>
        <w:t xml:space="preserve"> دست یافته اند. گرچه مقادیر شیراولیه</w:t>
      </w:r>
      <w:r w:rsidRPr="001A332C">
        <w:rPr>
          <w:rFonts w:cs="B Compset" w:hint="cs"/>
          <w:sz w:val="28"/>
          <w:szCs w:val="28"/>
          <w:rtl/>
        </w:rPr>
        <w:t xml:space="preserve"> مادران با نوزاد نارس خیلی کم می باشد ولیکن در تحقیقات بعمل آمده مشخص شده نوزادانی که اجباراً برای تغذیه از بانک شیر استفاده کرده اند در مقایسه با نوزادانی که به موقع شیر مادرشان را دریافت کرده اند مقدار پروتئین و مواد ضد میکروبی کمتری دارند</w:t>
      </w:r>
      <w:r>
        <w:rPr>
          <w:rFonts w:cs="B Compset" w:hint="cs"/>
          <w:sz w:val="28"/>
          <w:szCs w:val="28"/>
          <w:rtl/>
        </w:rPr>
        <w:t>.</w:t>
      </w:r>
      <w:r w:rsidRPr="001A332C">
        <w:rPr>
          <w:rFonts w:cs="B Compset" w:hint="cs"/>
          <w:sz w:val="28"/>
          <w:szCs w:val="28"/>
          <w:rtl/>
        </w:rPr>
        <w:t xml:space="preserve">این نوزادان به عفونتهای مثل </w:t>
      </w:r>
      <w:r w:rsidRPr="001A332C">
        <w:rPr>
          <w:rFonts w:cs="B Compset"/>
          <w:sz w:val="28"/>
          <w:szCs w:val="28"/>
        </w:rPr>
        <w:t>NEC</w:t>
      </w:r>
      <w:r w:rsidRPr="001A332C">
        <w:rPr>
          <w:rFonts w:cs="B Compset" w:hint="cs"/>
          <w:sz w:val="28"/>
          <w:szCs w:val="28"/>
          <w:rtl/>
        </w:rPr>
        <w:t xml:space="preserve"> ( کولیک نکروتیک ) مننژیت، عفونتهای ویروسی دستگاه تنفس ( </w:t>
      </w:r>
      <w:r w:rsidRPr="001A332C">
        <w:rPr>
          <w:rFonts w:cs="B Compset"/>
          <w:sz w:val="28"/>
          <w:szCs w:val="28"/>
        </w:rPr>
        <w:t>RSU</w:t>
      </w:r>
      <w:r>
        <w:rPr>
          <w:rFonts w:cs="B Compset" w:hint="cs"/>
          <w:sz w:val="28"/>
          <w:szCs w:val="28"/>
          <w:rtl/>
        </w:rPr>
        <w:t xml:space="preserve"> ) ورتاویروس مبتلا می گردند</w:t>
      </w:r>
      <w:r w:rsidRPr="003A5247">
        <w:rPr>
          <w:rFonts w:cs="B Compset" w:hint="cs"/>
          <w:sz w:val="28"/>
          <w:szCs w:val="28"/>
          <w:rtl/>
        </w:rPr>
        <w:t xml:space="preserve"> </w:t>
      </w:r>
      <w:r w:rsidRPr="001A332C">
        <w:rPr>
          <w:rFonts w:cs="B Compset" w:hint="cs"/>
          <w:sz w:val="28"/>
          <w:szCs w:val="28"/>
          <w:rtl/>
        </w:rPr>
        <w:t>و زودتر بیمار می شوند</w:t>
      </w:r>
    </w:p>
    <w:p w:rsidR="00F00498" w:rsidRDefault="00F00498" w:rsidP="00F00498">
      <w:pPr>
        <w:pStyle w:val="ListParagraph"/>
        <w:numPr>
          <w:ilvl w:val="0"/>
          <w:numId w:val="1"/>
        </w:numPr>
        <w:ind w:left="379"/>
        <w:jc w:val="both"/>
        <w:rPr>
          <w:rFonts w:cs="B Compset"/>
          <w:sz w:val="28"/>
          <w:szCs w:val="28"/>
        </w:rPr>
      </w:pPr>
      <w:r w:rsidRPr="003A5247">
        <w:rPr>
          <w:rFonts w:cs="B Compset" w:hint="cs"/>
          <w:sz w:val="28"/>
          <w:szCs w:val="28"/>
          <w:rtl/>
        </w:rPr>
        <w:t xml:space="preserve">همچنین نتایج این تحقیقات در مقایسه آغوز مادران به موقع زایمان کرده و مادران با نوزاد نارس نشان داده است که آنتی بادی هایی مثل </w:t>
      </w:r>
      <w:r w:rsidRPr="003A5247">
        <w:rPr>
          <w:rFonts w:cs="B Compset"/>
          <w:sz w:val="28"/>
          <w:szCs w:val="28"/>
        </w:rPr>
        <w:t>IgA</w:t>
      </w:r>
      <w:r w:rsidRPr="003A5247">
        <w:rPr>
          <w:rFonts w:cs="B Compset" w:hint="cs"/>
          <w:sz w:val="28"/>
          <w:szCs w:val="28"/>
          <w:rtl/>
        </w:rPr>
        <w:t xml:space="preserve">، لیزوزوم، لاکتوفرین درشیر مادران با نوزاد نارس غلظت بیشتری دارد لیکن مقدار </w:t>
      </w:r>
      <w:proofErr w:type="spellStart"/>
      <w:r w:rsidRPr="003A5247">
        <w:rPr>
          <w:rFonts w:cs="B Compset"/>
          <w:sz w:val="28"/>
          <w:szCs w:val="28"/>
        </w:rPr>
        <w:t>IgG</w:t>
      </w:r>
      <w:proofErr w:type="spellEnd"/>
      <w:r w:rsidRPr="003A5247">
        <w:rPr>
          <w:rFonts w:cs="B Compset" w:hint="cs"/>
          <w:sz w:val="28"/>
          <w:szCs w:val="28"/>
          <w:rtl/>
        </w:rPr>
        <w:t xml:space="preserve"> و </w:t>
      </w:r>
      <w:proofErr w:type="spellStart"/>
      <w:r w:rsidRPr="003A5247">
        <w:rPr>
          <w:rFonts w:cs="B Compset"/>
          <w:sz w:val="28"/>
          <w:szCs w:val="28"/>
        </w:rPr>
        <w:t>IgM</w:t>
      </w:r>
      <w:proofErr w:type="spellEnd"/>
      <w:r w:rsidRPr="003A5247">
        <w:rPr>
          <w:rFonts w:cs="B Compset" w:hint="cs"/>
          <w:sz w:val="28"/>
          <w:szCs w:val="28"/>
          <w:rtl/>
        </w:rPr>
        <w:t xml:space="preserve"> در هر دو گروه مشابه بوده است . طبق یافته های این طرح علاوه بر اینکه سلولهای ماکروفاژ، لنفوسیت، نوتروفیل در آغوز مادران با نوزاد نارس نسبت به آغوز مادران به موقع زایمان کرده به طور قابل ملاحظه ای بیشتر است</w:t>
      </w:r>
      <w:r>
        <w:rPr>
          <w:rFonts w:cs="B Compset" w:hint="cs"/>
          <w:sz w:val="28"/>
          <w:szCs w:val="28"/>
          <w:rtl/>
        </w:rPr>
        <w:t xml:space="preserve"> </w:t>
      </w:r>
      <w:r w:rsidRPr="003A5247">
        <w:rPr>
          <w:rFonts w:cs="B Compset" w:hint="cs"/>
          <w:sz w:val="28"/>
          <w:szCs w:val="28"/>
          <w:rtl/>
        </w:rPr>
        <w:t>همچنین از نظر شمارش و قابلیت های فاگوسیتوز و انهدام استافیلولوکها نیز نسبت به گروه مقابل بیشتر بوده و در تولید ا</w:t>
      </w:r>
      <w:r>
        <w:rPr>
          <w:rFonts w:cs="B Compset" w:hint="cs"/>
          <w:sz w:val="28"/>
          <w:szCs w:val="28"/>
          <w:rtl/>
        </w:rPr>
        <w:t>ینترفرون برای حساس کردن میتوژن ه</w:t>
      </w:r>
      <w:r w:rsidRPr="003A5247">
        <w:rPr>
          <w:rFonts w:cs="B Compset" w:hint="cs"/>
          <w:sz w:val="28"/>
          <w:szCs w:val="28"/>
          <w:rtl/>
        </w:rPr>
        <w:t xml:space="preserve">ا نیز بسیار بهتر عمل می کنند و </w:t>
      </w:r>
      <w:r w:rsidRPr="003602EA">
        <w:rPr>
          <w:rFonts w:cs="B Titr" w:hint="cs"/>
          <w:b/>
          <w:bCs/>
          <w:color w:val="C00000"/>
          <w:sz w:val="28"/>
          <w:szCs w:val="28"/>
          <w:u w:val="single"/>
          <w:rtl/>
        </w:rPr>
        <w:t>اینها دلایل بسیار خوب و محکمی برای شروع زودهنگام دادن</w:t>
      </w:r>
      <w:r w:rsidRPr="003A5247">
        <w:rPr>
          <w:rFonts w:cs="B Compset" w:hint="cs"/>
          <w:sz w:val="28"/>
          <w:szCs w:val="28"/>
          <w:rtl/>
        </w:rPr>
        <w:t xml:space="preserve"> </w:t>
      </w:r>
      <w:r w:rsidRPr="003602EA">
        <w:rPr>
          <w:rFonts w:cs="B Titr" w:hint="cs"/>
          <w:b/>
          <w:bCs/>
          <w:color w:val="C00000"/>
          <w:sz w:val="28"/>
          <w:szCs w:val="28"/>
          <w:u w:val="single"/>
          <w:rtl/>
        </w:rPr>
        <w:t>آغوز با مواد ذکر شده به نوزاد نارس می باشد</w:t>
      </w:r>
      <w:r w:rsidRPr="003A5247">
        <w:rPr>
          <w:rFonts w:cs="B Compset" w:hint="cs"/>
          <w:sz w:val="28"/>
          <w:szCs w:val="28"/>
          <w:rtl/>
        </w:rPr>
        <w:t xml:space="preserve"> .</w:t>
      </w:r>
    </w:p>
    <w:p w:rsidR="00F00498" w:rsidRDefault="00F00498" w:rsidP="00F00498">
      <w:pPr>
        <w:pStyle w:val="ListParagraph"/>
        <w:numPr>
          <w:ilvl w:val="0"/>
          <w:numId w:val="1"/>
        </w:numPr>
        <w:ind w:left="379"/>
        <w:jc w:val="both"/>
        <w:rPr>
          <w:rFonts w:cs="B Compset"/>
          <w:sz w:val="28"/>
          <w:szCs w:val="28"/>
        </w:rPr>
      </w:pPr>
      <w:r w:rsidRPr="003A5247">
        <w:rPr>
          <w:rFonts w:cs="B Compset" w:hint="cs"/>
          <w:sz w:val="28"/>
          <w:szCs w:val="28"/>
          <w:rtl/>
        </w:rPr>
        <w:t>علاوه بر موارد فوق مواد دیگری نیز در آغوز می باشد که در جدول زیر آمده است .</w:t>
      </w:r>
    </w:p>
    <w:tbl>
      <w:tblPr>
        <w:tblStyle w:val="TableGrid"/>
        <w:bidiVisual/>
        <w:tblW w:w="0" w:type="auto"/>
        <w:tblLook w:val="04A0" w:firstRow="1" w:lastRow="0" w:firstColumn="1" w:lastColumn="0" w:noHBand="0" w:noVBand="1"/>
      </w:tblPr>
      <w:tblGrid>
        <w:gridCol w:w="3618"/>
        <w:gridCol w:w="2822"/>
        <w:gridCol w:w="2802"/>
      </w:tblGrid>
      <w:tr w:rsidR="00F00498" w:rsidRPr="00721F35" w:rsidTr="00A01FAE">
        <w:tc>
          <w:tcPr>
            <w:tcW w:w="3618" w:type="dxa"/>
            <w:shd w:val="clear" w:color="auto" w:fill="A6A6A6" w:themeFill="background1" w:themeFillShade="A6"/>
          </w:tcPr>
          <w:p w:rsidR="00F00498" w:rsidRPr="00721F35" w:rsidRDefault="00F00498" w:rsidP="00A01FAE">
            <w:pPr>
              <w:spacing w:line="192" w:lineRule="auto"/>
              <w:jc w:val="both"/>
              <w:rPr>
                <w:rFonts w:cs="B Compset"/>
                <w:sz w:val="26"/>
                <w:szCs w:val="26"/>
                <w:rtl/>
              </w:rPr>
            </w:pPr>
          </w:p>
        </w:tc>
        <w:tc>
          <w:tcPr>
            <w:tcW w:w="2822"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آغوز سینه مادر نوزاد زودرس</w:t>
            </w:r>
          </w:p>
        </w:tc>
        <w:tc>
          <w:tcPr>
            <w:tcW w:w="2802"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آغوز سینه مادر نوزاد معمولی</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پروتئین تام(لیتر/گرم)</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13/0 </w:t>
            </w:r>
            <w:r>
              <w:rPr>
                <w:rFonts w:ascii="Times New Roman" w:hAnsi="Times New Roman" w:cs="Times New Roman" w:hint="cs"/>
                <w:sz w:val="26"/>
                <w:szCs w:val="26"/>
                <w:rtl/>
              </w:rPr>
              <w:t>±</w:t>
            </w:r>
            <w:r>
              <w:rPr>
                <w:rFonts w:cs="B Compset" w:hint="cs"/>
                <w:sz w:val="26"/>
                <w:szCs w:val="26"/>
                <w:rtl/>
              </w:rPr>
              <w:t xml:space="preserve"> 43/0</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05/0 </w:t>
            </w:r>
            <w:r>
              <w:rPr>
                <w:rFonts w:ascii="Times New Roman" w:hAnsi="Times New Roman" w:cs="Times New Roman" w:hint="cs"/>
                <w:sz w:val="26"/>
                <w:szCs w:val="26"/>
                <w:rtl/>
              </w:rPr>
              <w:t>±</w:t>
            </w:r>
            <w:r>
              <w:rPr>
                <w:rFonts w:cs="B Compset" w:hint="cs"/>
                <w:sz w:val="26"/>
                <w:szCs w:val="26"/>
                <w:rtl/>
              </w:rPr>
              <w:t xml:space="preserve"> 31/0</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sz w:val="26"/>
                <w:szCs w:val="26"/>
              </w:rPr>
              <w:t>IgA</w:t>
            </w:r>
            <w:r w:rsidRPr="00721F35">
              <w:rPr>
                <w:rFonts w:cs="B Compset" w:hint="cs"/>
                <w:sz w:val="26"/>
                <w:szCs w:val="26"/>
                <w:rtl/>
              </w:rPr>
              <w:t xml:space="preserve"> (میلی گرم در گرم پروتئین)</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70/0 </w:t>
            </w:r>
            <w:r>
              <w:rPr>
                <w:rFonts w:ascii="Times New Roman" w:hAnsi="Times New Roman" w:cs="Times New Roman" w:hint="cs"/>
                <w:sz w:val="26"/>
                <w:szCs w:val="26"/>
                <w:rtl/>
              </w:rPr>
              <w:t>±</w:t>
            </w:r>
            <w:r>
              <w:rPr>
                <w:rFonts w:cs="B Compset" w:hint="cs"/>
                <w:sz w:val="26"/>
                <w:szCs w:val="26"/>
                <w:rtl/>
              </w:rPr>
              <w:t xml:space="preserve"> 5/310</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21 </w:t>
            </w:r>
            <w:r>
              <w:rPr>
                <w:rFonts w:ascii="Times New Roman" w:hAnsi="Times New Roman" w:cs="Times New Roman" w:hint="cs"/>
                <w:sz w:val="26"/>
                <w:szCs w:val="26"/>
                <w:rtl/>
              </w:rPr>
              <w:t>±</w:t>
            </w:r>
            <w:r>
              <w:rPr>
                <w:rFonts w:cs="B Compset" w:hint="cs"/>
                <w:sz w:val="26"/>
                <w:szCs w:val="26"/>
                <w:rtl/>
              </w:rPr>
              <w:t xml:space="preserve"> 2/168</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proofErr w:type="spellStart"/>
            <w:r w:rsidRPr="00721F35">
              <w:rPr>
                <w:rFonts w:cs="B Compset"/>
                <w:sz w:val="26"/>
                <w:szCs w:val="26"/>
              </w:rPr>
              <w:t>IgG</w:t>
            </w:r>
            <w:proofErr w:type="spellEnd"/>
            <w:r w:rsidRPr="00721F35">
              <w:rPr>
                <w:rFonts w:cs="B Compset" w:hint="cs"/>
                <w:sz w:val="26"/>
                <w:szCs w:val="26"/>
                <w:rtl/>
              </w:rPr>
              <w:t xml:space="preserve"> (میلی گرم در گرم پروتئین)</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9/3 </w:t>
            </w:r>
            <w:r>
              <w:rPr>
                <w:rFonts w:ascii="Times New Roman" w:hAnsi="Times New Roman" w:cs="Times New Roman" w:hint="cs"/>
                <w:sz w:val="26"/>
                <w:szCs w:val="26"/>
                <w:rtl/>
              </w:rPr>
              <w:t>±</w:t>
            </w:r>
            <w:r>
              <w:rPr>
                <w:rFonts w:cs="B Compset" w:hint="cs"/>
                <w:sz w:val="26"/>
                <w:szCs w:val="26"/>
                <w:rtl/>
              </w:rPr>
              <w:t xml:space="preserve"> 6/7</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 </w:t>
            </w:r>
            <w:r>
              <w:rPr>
                <w:rFonts w:ascii="Times New Roman" w:hAnsi="Times New Roman" w:cs="Times New Roman" w:hint="cs"/>
                <w:sz w:val="26"/>
                <w:szCs w:val="26"/>
                <w:rtl/>
              </w:rPr>
              <w:t>±</w:t>
            </w:r>
            <w:r>
              <w:rPr>
                <w:rFonts w:cs="B Compset" w:hint="cs"/>
                <w:sz w:val="26"/>
                <w:szCs w:val="26"/>
                <w:rtl/>
              </w:rPr>
              <w:t xml:space="preserve"> 4/8</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proofErr w:type="spellStart"/>
            <w:r w:rsidRPr="00721F35">
              <w:rPr>
                <w:rFonts w:cs="B Compset"/>
                <w:sz w:val="26"/>
                <w:szCs w:val="26"/>
              </w:rPr>
              <w:t>IgM</w:t>
            </w:r>
            <w:proofErr w:type="spellEnd"/>
            <w:r w:rsidRPr="00721F35">
              <w:rPr>
                <w:rFonts w:cs="B Compset" w:hint="cs"/>
                <w:sz w:val="26"/>
                <w:szCs w:val="26"/>
                <w:rtl/>
              </w:rPr>
              <w:t xml:space="preserve"> (میلی گرم در گرم پروتئین)</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23 </w:t>
            </w:r>
            <w:r>
              <w:rPr>
                <w:rFonts w:ascii="Times New Roman" w:hAnsi="Times New Roman" w:cs="Times New Roman" w:hint="cs"/>
                <w:sz w:val="26"/>
                <w:szCs w:val="26"/>
                <w:rtl/>
              </w:rPr>
              <w:t>±</w:t>
            </w:r>
            <w:r>
              <w:rPr>
                <w:rFonts w:cs="B Compset" w:hint="cs"/>
                <w:sz w:val="26"/>
                <w:szCs w:val="26"/>
                <w:rtl/>
              </w:rPr>
              <w:t xml:space="preserve"> 6/39</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16 </w:t>
            </w:r>
            <w:r>
              <w:rPr>
                <w:rFonts w:ascii="Times New Roman" w:hAnsi="Times New Roman" w:cs="Times New Roman" w:hint="cs"/>
                <w:sz w:val="26"/>
                <w:szCs w:val="26"/>
                <w:rtl/>
              </w:rPr>
              <w:t>±</w:t>
            </w:r>
            <w:r>
              <w:rPr>
                <w:rFonts w:cs="B Compset" w:hint="cs"/>
                <w:sz w:val="26"/>
                <w:szCs w:val="26"/>
                <w:rtl/>
              </w:rPr>
              <w:t xml:space="preserve"> 1/36</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لیزوزوم (میلی گرم در گرم پروتئین)</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5/0 </w:t>
            </w:r>
            <w:r>
              <w:rPr>
                <w:rFonts w:ascii="Times New Roman" w:hAnsi="Times New Roman" w:cs="Times New Roman" w:hint="cs"/>
                <w:sz w:val="26"/>
                <w:szCs w:val="26"/>
                <w:rtl/>
              </w:rPr>
              <w:t>±</w:t>
            </w:r>
            <w:r>
              <w:rPr>
                <w:rFonts w:cs="B Compset" w:hint="cs"/>
                <w:sz w:val="26"/>
                <w:szCs w:val="26"/>
                <w:rtl/>
              </w:rPr>
              <w:t xml:space="preserve"> 5/1</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3/0 </w:t>
            </w:r>
            <w:r>
              <w:rPr>
                <w:rFonts w:ascii="Times New Roman" w:hAnsi="Times New Roman" w:cs="Times New Roman" w:hint="cs"/>
                <w:sz w:val="26"/>
                <w:szCs w:val="26"/>
                <w:rtl/>
              </w:rPr>
              <w:t>±</w:t>
            </w:r>
            <w:r>
              <w:rPr>
                <w:rFonts w:cs="B Compset" w:hint="cs"/>
                <w:sz w:val="26"/>
                <w:szCs w:val="26"/>
                <w:rtl/>
              </w:rPr>
              <w:t xml:space="preserve"> 1/1</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لاکتوفرین(میلی گرم در گرم پروتئین)</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37 </w:t>
            </w:r>
            <w:r>
              <w:rPr>
                <w:rFonts w:ascii="Times New Roman" w:hAnsi="Times New Roman" w:cs="Times New Roman" w:hint="cs"/>
                <w:sz w:val="26"/>
                <w:szCs w:val="26"/>
                <w:rtl/>
              </w:rPr>
              <w:t>±</w:t>
            </w:r>
            <w:r>
              <w:rPr>
                <w:rFonts w:cs="B Compset" w:hint="cs"/>
                <w:sz w:val="26"/>
                <w:szCs w:val="26"/>
                <w:rtl/>
              </w:rPr>
              <w:t xml:space="preserve"> 165</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25 </w:t>
            </w:r>
            <w:r>
              <w:rPr>
                <w:rFonts w:ascii="Times New Roman" w:hAnsi="Times New Roman" w:cs="Times New Roman" w:hint="cs"/>
                <w:sz w:val="26"/>
                <w:szCs w:val="26"/>
                <w:rtl/>
              </w:rPr>
              <w:t>±</w:t>
            </w:r>
            <w:r>
              <w:rPr>
                <w:rFonts w:cs="B Compset" w:hint="cs"/>
                <w:sz w:val="26"/>
                <w:szCs w:val="26"/>
                <w:rtl/>
              </w:rPr>
              <w:t xml:space="preserve"> 102</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lastRenderedPageBreak/>
              <w:t>مجموع سلول ها در میلی لیتر مکعب</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1946 </w:t>
            </w:r>
            <w:r>
              <w:rPr>
                <w:rFonts w:ascii="Times New Roman" w:hAnsi="Times New Roman" w:cs="Times New Roman" w:hint="cs"/>
                <w:sz w:val="26"/>
                <w:szCs w:val="26"/>
                <w:rtl/>
              </w:rPr>
              <w:t>±</w:t>
            </w:r>
            <w:r>
              <w:rPr>
                <w:rFonts w:cs="B Compset" w:hint="cs"/>
                <w:sz w:val="26"/>
                <w:szCs w:val="26"/>
                <w:rtl/>
              </w:rPr>
              <w:t xml:space="preserve"> 6794</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424 </w:t>
            </w:r>
            <w:r>
              <w:rPr>
                <w:rFonts w:ascii="Times New Roman" w:hAnsi="Times New Roman" w:cs="Times New Roman" w:hint="cs"/>
                <w:sz w:val="26"/>
                <w:szCs w:val="26"/>
                <w:rtl/>
              </w:rPr>
              <w:t>±</w:t>
            </w:r>
            <w:r>
              <w:rPr>
                <w:rFonts w:cs="B Compset" w:hint="cs"/>
                <w:sz w:val="26"/>
                <w:szCs w:val="26"/>
                <w:rtl/>
              </w:rPr>
              <w:t xml:space="preserve"> 3064</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ماکروفاژها</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1420 </w:t>
            </w:r>
            <w:r>
              <w:rPr>
                <w:rFonts w:ascii="Times New Roman" w:hAnsi="Times New Roman" w:cs="Times New Roman" w:hint="cs"/>
                <w:sz w:val="26"/>
                <w:szCs w:val="26"/>
                <w:rtl/>
              </w:rPr>
              <w:t>±</w:t>
            </w:r>
            <w:r>
              <w:rPr>
                <w:rFonts w:cs="B Compset" w:hint="cs"/>
                <w:sz w:val="26"/>
                <w:szCs w:val="26"/>
                <w:rtl/>
              </w:rPr>
              <w:t xml:space="preserve"> 4041</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303 </w:t>
            </w:r>
            <w:r>
              <w:rPr>
                <w:rFonts w:ascii="Times New Roman" w:hAnsi="Times New Roman" w:cs="Times New Roman" w:hint="cs"/>
                <w:sz w:val="26"/>
                <w:szCs w:val="26"/>
                <w:rtl/>
              </w:rPr>
              <w:t>±</w:t>
            </w:r>
            <w:r>
              <w:rPr>
                <w:rFonts w:cs="B Compset" w:hint="cs"/>
                <w:sz w:val="26"/>
                <w:szCs w:val="26"/>
                <w:rtl/>
              </w:rPr>
              <w:t xml:space="preserve"> 1397</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لنفوسیت ها</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543 </w:t>
            </w:r>
            <w:r>
              <w:rPr>
                <w:rFonts w:ascii="Times New Roman" w:hAnsi="Times New Roman" w:cs="Times New Roman" w:hint="cs"/>
                <w:sz w:val="26"/>
                <w:szCs w:val="26"/>
                <w:rtl/>
              </w:rPr>
              <w:t>±</w:t>
            </w:r>
            <w:r>
              <w:rPr>
                <w:rFonts w:cs="B Compset" w:hint="cs"/>
                <w:sz w:val="26"/>
                <w:szCs w:val="26"/>
                <w:rtl/>
              </w:rPr>
              <w:t xml:space="preserve"> 1850</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143 </w:t>
            </w:r>
            <w:r>
              <w:rPr>
                <w:rFonts w:ascii="Times New Roman" w:hAnsi="Times New Roman" w:cs="Times New Roman" w:hint="cs"/>
                <w:sz w:val="26"/>
                <w:szCs w:val="26"/>
                <w:rtl/>
              </w:rPr>
              <w:t>±</w:t>
            </w:r>
            <w:r>
              <w:rPr>
                <w:rFonts w:cs="B Compset" w:hint="cs"/>
                <w:sz w:val="26"/>
                <w:szCs w:val="26"/>
                <w:rtl/>
              </w:rPr>
              <w:t xml:space="preserve"> 954</w:t>
            </w:r>
          </w:p>
        </w:tc>
      </w:tr>
      <w:tr w:rsidR="00F00498" w:rsidRPr="00721F35" w:rsidTr="00A01FAE">
        <w:tc>
          <w:tcPr>
            <w:tcW w:w="3618" w:type="dxa"/>
          </w:tcPr>
          <w:p w:rsidR="00F00498" w:rsidRPr="00721F35" w:rsidRDefault="00F00498" w:rsidP="00A01FAE">
            <w:pPr>
              <w:spacing w:line="192" w:lineRule="auto"/>
              <w:jc w:val="both"/>
              <w:rPr>
                <w:rFonts w:cs="B Compset"/>
                <w:sz w:val="26"/>
                <w:szCs w:val="26"/>
                <w:rtl/>
              </w:rPr>
            </w:pPr>
            <w:r w:rsidRPr="00721F35">
              <w:rPr>
                <w:rFonts w:cs="B Compset" w:hint="cs"/>
                <w:sz w:val="26"/>
                <w:szCs w:val="26"/>
                <w:rtl/>
              </w:rPr>
              <w:t>نوتروفیل ها</w:t>
            </w:r>
          </w:p>
        </w:tc>
        <w:tc>
          <w:tcPr>
            <w:tcW w:w="282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404 </w:t>
            </w:r>
            <w:r>
              <w:rPr>
                <w:rFonts w:ascii="Times New Roman" w:hAnsi="Times New Roman" w:cs="Times New Roman" w:hint="cs"/>
                <w:sz w:val="26"/>
                <w:szCs w:val="26"/>
                <w:rtl/>
              </w:rPr>
              <w:t>±</w:t>
            </w:r>
            <w:r>
              <w:rPr>
                <w:rFonts w:cs="B Compset" w:hint="cs"/>
                <w:sz w:val="26"/>
                <w:szCs w:val="26"/>
                <w:rtl/>
              </w:rPr>
              <w:t xml:space="preserve"> 842</w:t>
            </w:r>
          </w:p>
        </w:tc>
        <w:tc>
          <w:tcPr>
            <w:tcW w:w="2802" w:type="dxa"/>
          </w:tcPr>
          <w:p w:rsidR="00F00498" w:rsidRPr="00721F35" w:rsidRDefault="00F00498" w:rsidP="00A01FAE">
            <w:pPr>
              <w:spacing w:line="192" w:lineRule="auto"/>
              <w:jc w:val="both"/>
              <w:rPr>
                <w:rFonts w:cs="B Compset"/>
                <w:sz w:val="26"/>
                <w:szCs w:val="26"/>
                <w:rtl/>
              </w:rPr>
            </w:pPr>
            <w:r>
              <w:rPr>
                <w:rFonts w:cs="B Compset" w:hint="cs"/>
                <w:sz w:val="26"/>
                <w:szCs w:val="26"/>
                <w:rtl/>
              </w:rPr>
              <w:t xml:space="preserve">178 </w:t>
            </w:r>
            <w:r>
              <w:rPr>
                <w:rFonts w:ascii="Times New Roman" w:hAnsi="Times New Roman" w:cs="Times New Roman" w:hint="cs"/>
                <w:sz w:val="26"/>
                <w:szCs w:val="26"/>
                <w:rtl/>
              </w:rPr>
              <w:t>±</w:t>
            </w:r>
            <w:r>
              <w:rPr>
                <w:rFonts w:cs="B Compset" w:hint="cs"/>
                <w:sz w:val="26"/>
                <w:szCs w:val="26"/>
                <w:rtl/>
              </w:rPr>
              <w:t xml:space="preserve"> 512</w:t>
            </w:r>
          </w:p>
        </w:tc>
      </w:tr>
    </w:tbl>
    <w:p w:rsidR="00F00498" w:rsidRPr="001A332C" w:rsidRDefault="00F00498" w:rsidP="00F00498">
      <w:pPr>
        <w:pStyle w:val="ListParagraph"/>
        <w:numPr>
          <w:ilvl w:val="0"/>
          <w:numId w:val="1"/>
        </w:numPr>
        <w:ind w:left="379"/>
        <w:jc w:val="both"/>
        <w:rPr>
          <w:rFonts w:cs="B Compset"/>
          <w:sz w:val="28"/>
          <w:szCs w:val="28"/>
        </w:rPr>
      </w:pPr>
      <w:r w:rsidRPr="001A332C">
        <w:rPr>
          <w:rFonts w:cs="B Compset" w:hint="cs"/>
          <w:sz w:val="28"/>
          <w:szCs w:val="28"/>
          <w:rtl/>
        </w:rPr>
        <w:t xml:space="preserve">در یک بررسی تحقیقاتی گسترده که بر روی 926 نوزاد در مراکز مختلف انجام گردید . نشان داده شد که فقط 51 نفر یعنی5/5% از نوزادان تغذیه شده با شیرمادر به </w:t>
      </w:r>
      <w:r w:rsidRPr="001A332C">
        <w:rPr>
          <w:rFonts w:cs="B Compset"/>
          <w:sz w:val="28"/>
          <w:szCs w:val="28"/>
        </w:rPr>
        <w:t>NEC</w:t>
      </w:r>
      <w:r w:rsidRPr="001A332C">
        <w:rPr>
          <w:rFonts w:cs="B Compset" w:hint="cs"/>
          <w:sz w:val="28"/>
          <w:szCs w:val="28"/>
          <w:rtl/>
        </w:rPr>
        <w:t xml:space="preserve"> مبتلا شده اند در حالیکه این آمار در نوزادان تغذیه شده با شیر مصنوعی 6 تا 10 برابر بیشتر بوده است.</w:t>
      </w:r>
    </w:p>
    <w:p w:rsidR="00F00498" w:rsidRPr="001A332C" w:rsidRDefault="00F00498" w:rsidP="00F00498">
      <w:pPr>
        <w:pStyle w:val="ListParagraph"/>
        <w:numPr>
          <w:ilvl w:val="0"/>
          <w:numId w:val="1"/>
        </w:numPr>
        <w:ind w:left="379"/>
        <w:jc w:val="both"/>
        <w:rPr>
          <w:rFonts w:cs="B Compset"/>
          <w:sz w:val="28"/>
          <w:szCs w:val="28"/>
        </w:rPr>
      </w:pPr>
      <w:r>
        <w:rPr>
          <w:rFonts w:cs="B Compset" w:hint="cs"/>
          <w:sz w:val="28"/>
          <w:szCs w:val="28"/>
          <w:rtl/>
        </w:rPr>
        <w:t>در</w:t>
      </w:r>
      <w:r w:rsidRPr="001A332C">
        <w:rPr>
          <w:rFonts w:cs="B Compset" w:hint="cs"/>
          <w:sz w:val="28"/>
          <w:szCs w:val="28"/>
          <w:rtl/>
        </w:rPr>
        <w:t xml:space="preserve"> مطالعات انجام شده بر روی اسید</w:t>
      </w:r>
      <w:r>
        <w:rPr>
          <w:rFonts w:cs="B Compset" w:hint="cs"/>
          <w:sz w:val="28"/>
          <w:szCs w:val="28"/>
          <w:rtl/>
        </w:rPr>
        <w:t>یت</w:t>
      </w:r>
      <w:r w:rsidRPr="001A332C">
        <w:rPr>
          <w:rFonts w:cs="B Compset" w:hint="cs"/>
          <w:sz w:val="28"/>
          <w:szCs w:val="28"/>
          <w:rtl/>
        </w:rPr>
        <w:t>ه</w:t>
      </w:r>
      <w:r>
        <w:rPr>
          <w:rFonts w:cs="B Compset" w:hint="cs"/>
          <w:sz w:val="28"/>
          <w:szCs w:val="28"/>
          <w:rtl/>
        </w:rPr>
        <w:t xml:space="preserve"> و</w:t>
      </w:r>
      <w:r w:rsidRPr="001A332C">
        <w:rPr>
          <w:rFonts w:cs="B Compset" w:hint="cs"/>
          <w:sz w:val="28"/>
          <w:szCs w:val="28"/>
          <w:rtl/>
        </w:rPr>
        <w:t xml:space="preserve"> </w:t>
      </w:r>
      <w:r w:rsidRPr="001A332C">
        <w:rPr>
          <w:rFonts w:cs="B Compset"/>
          <w:sz w:val="28"/>
          <w:szCs w:val="28"/>
        </w:rPr>
        <w:t>PH</w:t>
      </w:r>
      <w:r w:rsidRPr="001A332C">
        <w:rPr>
          <w:rFonts w:cs="B Compset" w:hint="cs"/>
          <w:sz w:val="28"/>
          <w:szCs w:val="28"/>
          <w:rtl/>
        </w:rPr>
        <w:t xml:space="preserve"> معده نوزادان کم وزن که با شیرمادر تغذیه</w:t>
      </w:r>
      <w:r>
        <w:rPr>
          <w:rFonts w:cs="B Compset" w:hint="cs"/>
          <w:sz w:val="28"/>
          <w:szCs w:val="28"/>
          <w:rtl/>
        </w:rPr>
        <w:t xml:space="preserve"> می شدند</w:t>
      </w:r>
      <w:r w:rsidRPr="001A332C">
        <w:rPr>
          <w:rFonts w:cs="B Compset" w:hint="cs"/>
          <w:sz w:val="28"/>
          <w:szCs w:val="28"/>
          <w:rtl/>
        </w:rPr>
        <w:t>.معده این نوزادان در مقابل شیر غیر پاستوریزه</w:t>
      </w:r>
      <w:r>
        <w:rPr>
          <w:rFonts w:cs="B Compset" w:hint="cs"/>
          <w:sz w:val="28"/>
          <w:szCs w:val="28"/>
          <w:rtl/>
        </w:rPr>
        <w:t xml:space="preserve"> مقاومت</w:t>
      </w:r>
      <w:r w:rsidRPr="001A332C">
        <w:rPr>
          <w:rFonts w:cs="B Compset" w:hint="cs"/>
          <w:sz w:val="28"/>
          <w:szCs w:val="28"/>
          <w:rtl/>
        </w:rPr>
        <w:t xml:space="preserve"> باکتریایی نشان داده است و در شیر موجود در معده این نوزدان ( با </w:t>
      </w:r>
      <w:r w:rsidRPr="001A332C">
        <w:rPr>
          <w:rFonts w:cs="B Compset"/>
          <w:sz w:val="28"/>
          <w:szCs w:val="28"/>
        </w:rPr>
        <w:t>PH</w:t>
      </w:r>
      <w:r w:rsidRPr="001A332C">
        <w:rPr>
          <w:rFonts w:cs="B Compset" w:hint="cs"/>
          <w:sz w:val="28"/>
          <w:szCs w:val="28"/>
          <w:rtl/>
        </w:rPr>
        <w:t xml:space="preserve"> زیر 5/3 ) هیچگونه باکتری نشان داده نشده است .</w:t>
      </w:r>
    </w:p>
    <w:p w:rsidR="00F00498" w:rsidRPr="001A332C" w:rsidRDefault="00F00498" w:rsidP="00F00498">
      <w:pPr>
        <w:pStyle w:val="ListParagraph"/>
        <w:numPr>
          <w:ilvl w:val="0"/>
          <w:numId w:val="1"/>
        </w:numPr>
        <w:ind w:left="379"/>
        <w:jc w:val="both"/>
        <w:rPr>
          <w:rFonts w:cs="B Compset"/>
          <w:sz w:val="28"/>
          <w:szCs w:val="28"/>
        </w:rPr>
      </w:pPr>
      <w:r w:rsidRPr="001A332C">
        <w:rPr>
          <w:rFonts w:cs="B Compset" w:hint="cs"/>
          <w:sz w:val="28"/>
          <w:szCs w:val="28"/>
          <w:rtl/>
        </w:rPr>
        <w:t>قابل ذکر است در نوزادانیکه نارس بوده و با شیرمادر تغذیه شده اند شیوع عفونتها پایین بوده و این نوزادان در مقابل باکتریهای قسمت فوقانی دستگاه تنفس مقاومت نشان داده اند.</w:t>
      </w:r>
    </w:p>
    <w:p w:rsidR="00F00498" w:rsidRPr="001A332C" w:rsidRDefault="00F00498" w:rsidP="00F00498">
      <w:pPr>
        <w:pStyle w:val="ListParagraph"/>
        <w:numPr>
          <w:ilvl w:val="0"/>
          <w:numId w:val="1"/>
        </w:numPr>
        <w:ind w:left="379"/>
        <w:jc w:val="both"/>
        <w:rPr>
          <w:rFonts w:cs="B Compset"/>
          <w:sz w:val="28"/>
          <w:szCs w:val="28"/>
        </w:rPr>
      </w:pPr>
      <w:r w:rsidRPr="001A332C">
        <w:rPr>
          <w:rFonts w:cs="B Compset" w:hint="cs"/>
          <w:sz w:val="28"/>
          <w:szCs w:val="28"/>
          <w:rtl/>
        </w:rPr>
        <w:t xml:space="preserve">دریک بررسی مطالعاتی دیگر که عفونتهای روده ای و خونی نوزادان تغذیه شده با شیرمادر با نوزادان </w:t>
      </w:r>
      <w:r>
        <w:rPr>
          <w:rFonts w:cs="B Compset" w:hint="cs"/>
          <w:sz w:val="28"/>
          <w:szCs w:val="28"/>
          <w:rtl/>
        </w:rPr>
        <w:t>تغذیه شده با</w:t>
      </w:r>
      <w:r w:rsidRPr="001A332C">
        <w:rPr>
          <w:rFonts w:cs="B Compset" w:hint="cs"/>
          <w:sz w:val="28"/>
          <w:szCs w:val="28"/>
          <w:rtl/>
        </w:rPr>
        <w:t xml:space="preserve">شیر مصنوعی در بخش </w:t>
      </w:r>
      <w:r w:rsidRPr="001A332C">
        <w:rPr>
          <w:rFonts w:cs="B Compset"/>
          <w:sz w:val="28"/>
          <w:szCs w:val="28"/>
        </w:rPr>
        <w:t>NICU</w:t>
      </w:r>
      <w:r w:rsidRPr="001A332C">
        <w:rPr>
          <w:rFonts w:cs="B Compset" w:hint="cs"/>
          <w:sz w:val="28"/>
          <w:szCs w:val="28"/>
          <w:rtl/>
        </w:rPr>
        <w:t xml:space="preserve"> مقایسه گردید. نتایج این بررسی نشان داده است در شیرمادری ها عفونت های بیمارستانی به شدت کاهش و نسبت خیلی پایین تری در مقایسه با نوزادان شیر مصنوعی خوار داشته است .</w:t>
      </w:r>
    </w:p>
    <w:p w:rsidR="00F00498" w:rsidRPr="003D5283" w:rsidRDefault="00F00498" w:rsidP="00F00498">
      <w:pPr>
        <w:pStyle w:val="ListParagraph"/>
        <w:numPr>
          <w:ilvl w:val="0"/>
          <w:numId w:val="1"/>
        </w:numPr>
        <w:ind w:left="379"/>
        <w:jc w:val="both"/>
        <w:rPr>
          <w:rFonts w:cs="B Compset"/>
          <w:sz w:val="28"/>
          <w:szCs w:val="28"/>
          <w:rtl/>
        </w:rPr>
      </w:pPr>
      <w:r w:rsidRPr="001A332C">
        <w:rPr>
          <w:rFonts w:cs="B Compset" w:hint="cs"/>
          <w:sz w:val="28"/>
          <w:szCs w:val="28"/>
          <w:rtl/>
        </w:rPr>
        <w:t>همچن</w:t>
      </w:r>
      <w:r>
        <w:rPr>
          <w:rFonts w:cs="B Compset" w:hint="cs"/>
          <w:sz w:val="28"/>
          <w:szCs w:val="28"/>
          <w:rtl/>
        </w:rPr>
        <w:t>ین طبق نتایج پژوهش انجام شده درآفریقای جنوبی بر</w:t>
      </w:r>
      <w:r w:rsidRPr="001A332C">
        <w:rPr>
          <w:rFonts w:cs="B Compset" w:hint="cs"/>
          <w:sz w:val="28"/>
          <w:szCs w:val="28"/>
          <w:rtl/>
        </w:rPr>
        <w:t>ر</w:t>
      </w:r>
      <w:r>
        <w:rPr>
          <w:rFonts w:cs="B Compset" w:hint="cs"/>
          <w:sz w:val="28"/>
          <w:szCs w:val="28"/>
          <w:rtl/>
        </w:rPr>
        <w:t>وی نوزادان متولد شده باوزن</w:t>
      </w:r>
      <w:r>
        <w:rPr>
          <w:rFonts w:cs="B Compset"/>
          <w:sz w:val="28"/>
          <w:szCs w:val="28"/>
        </w:rPr>
        <w:t>gr</w:t>
      </w:r>
      <w:r>
        <w:rPr>
          <w:rFonts w:cs="B Compset" w:hint="cs"/>
          <w:sz w:val="28"/>
          <w:szCs w:val="28"/>
          <w:rtl/>
        </w:rPr>
        <w:t xml:space="preserve"> 1500 -1000 و مقایسه ای که بین دو</w:t>
      </w:r>
      <w:r w:rsidRPr="001A332C">
        <w:rPr>
          <w:rFonts w:cs="B Compset" w:hint="cs"/>
          <w:sz w:val="28"/>
          <w:szCs w:val="28"/>
          <w:rtl/>
        </w:rPr>
        <w:t>گروه نوزادان</w:t>
      </w:r>
      <w:r>
        <w:rPr>
          <w:rFonts w:cs="B Compset" w:hint="cs"/>
          <w:sz w:val="28"/>
          <w:szCs w:val="28"/>
          <w:rtl/>
        </w:rPr>
        <w:t>ی</w:t>
      </w:r>
      <w:r w:rsidRPr="001A332C">
        <w:rPr>
          <w:rFonts w:cs="B Compset" w:hint="cs"/>
          <w:sz w:val="28"/>
          <w:szCs w:val="28"/>
          <w:rtl/>
        </w:rPr>
        <w:t xml:space="preserve"> که مادر در بیمارستان </w:t>
      </w:r>
      <w:r>
        <w:rPr>
          <w:rFonts w:cs="B Compset" w:hint="cs"/>
          <w:sz w:val="28"/>
          <w:szCs w:val="28"/>
          <w:rtl/>
        </w:rPr>
        <w:t>در کنار انها بوده ونوزاد</w:t>
      </w:r>
      <w:r w:rsidRPr="001A332C">
        <w:rPr>
          <w:rFonts w:cs="B Compset" w:hint="cs"/>
          <w:sz w:val="28"/>
          <w:szCs w:val="28"/>
          <w:rtl/>
        </w:rPr>
        <w:t>را خود تغذیه نموده اند و گروه بعدی نوزادان</w:t>
      </w:r>
      <w:r>
        <w:rPr>
          <w:rFonts w:cs="B Compset" w:hint="cs"/>
          <w:sz w:val="28"/>
          <w:szCs w:val="28"/>
          <w:rtl/>
        </w:rPr>
        <w:t>ی که</w:t>
      </w:r>
      <w:r w:rsidRPr="001A332C">
        <w:rPr>
          <w:rFonts w:cs="B Compset" w:hint="cs"/>
          <w:sz w:val="28"/>
          <w:szCs w:val="28"/>
          <w:rtl/>
        </w:rPr>
        <w:t xml:space="preserve"> با شیر دوشیده شده و یا مصنوعی تغذیه شده اند مشخص گردید آنها که در کنار مادر بوده اند خیلی زودتر وزن گرفته و به 1800 گرم رسیده اند .</w:t>
      </w:r>
    </w:p>
    <w:p w:rsidR="00F00498" w:rsidRPr="003D5283" w:rsidRDefault="00F00498" w:rsidP="00F00498">
      <w:pPr>
        <w:ind w:left="19"/>
        <w:jc w:val="both"/>
        <w:rPr>
          <w:rFonts w:cs="B Compset"/>
          <w:b/>
          <w:bCs/>
          <w:sz w:val="28"/>
          <w:szCs w:val="28"/>
          <w:u w:val="single"/>
          <w:rtl/>
        </w:rPr>
      </w:pPr>
      <w:r w:rsidRPr="003D5283">
        <w:rPr>
          <w:rFonts w:cs="B Compset" w:hint="cs"/>
          <w:b/>
          <w:bCs/>
          <w:sz w:val="28"/>
          <w:szCs w:val="28"/>
          <w:u w:val="single"/>
          <w:rtl/>
        </w:rPr>
        <w:t>سازمان های علمی جهان</w:t>
      </w:r>
      <w:r>
        <w:rPr>
          <w:rFonts w:cs="B Compset" w:hint="cs"/>
          <w:b/>
          <w:bCs/>
          <w:sz w:val="28"/>
          <w:szCs w:val="28"/>
          <w:u w:val="single"/>
          <w:rtl/>
        </w:rPr>
        <w:t xml:space="preserve"> تاکید</w:t>
      </w:r>
      <w:r w:rsidRPr="003D5283">
        <w:rPr>
          <w:rFonts w:cs="B Compset" w:hint="cs"/>
          <w:b/>
          <w:bCs/>
          <w:sz w:val="28"/>
          <w:szCs w:val="28"/>
          <w:u w:val="single"/>
          <w:rtl/>
        </w:rPr>
        <w:t xml:space="preserve"> دارند که شیرمادر و تغذیه با آن شاخص ها و مزیت های اختصاصی فراوانی دارد که آینده روشن و امیدوار کننده فرا روی ما قرار می دهد و امید به زنده ماندن نوزادان نارس را افزایش می دهد .</w:t>
      </w:r>
    </w:p>
    <w:p w:rsidR="0097636D" w:rsidRDefault="0097636D">
      <w:bookmarkStart w:id="0" w:name="_GoBack"/>
      <w:bookmarkEnd w:id="0"/>
    </w:p>
    <w:sectPr w:rsidR="0097636D" w:rsidSect="00A10D7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1F28"/>
    <w:multiLevelType w:val="hybridMultilevel"/>
    <w:tmpl w:val="DC38DF20"/>
    <w:lvl w:ilvl="0" w:tplc="D6DC5D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98"/>
    <w:rsid w:val="0097636D"/>
    <w:rsid w:val="00A10D7F"/>
    <w:rsid w:val="00F004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9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498"/>
    <w:pPr>
      <w:ind w:left="720"/>
      <w:contextualSpacing/>
    </w:pPr>
  </w:style>
  <w:style w:type="table" w:styleId="TableGrid">
    <w:name w:val="Table Grid"/>
    <w:basedOn w:val="TableNormal"/>
    <w:uiPriority w:val="59"/>
    <w:rsid w:val="00F00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9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498"/>
    <w:pPr>
      <w:ind w:left="720"/>
      <w:contextualSpacing/>
    </w:pPr>
  </w:style>
  <w:style w:type="table" w:styleId="TableGrid">
    <w:name w:val="Table Grid"/>
    <w:basedOn w:val="TableNormal"/>
    <w:uiPriority w:val="59"/>
    <w:rsid w:val="00F00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Company>QHS</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زهرا بادافره</dc:creator>
  <cp:lastModifiedBy>زهرا بادافره</cp:lastModifiedBy>
  <cp:revision>1</cp:revision>
  <dcterms:created xsi:type="dcterms:W3CDTF">2019-08-04T04:20:00Z</dcterms:created>
  <dcterms:modified xsi:type="dcterms:W3CDTF">2019-08-04T04:20:00Z</dcterms:modified>
</cp:coreProperties>
</file>